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0A3" w:rsidRPr="007160A3" w:rsidRDefault="007160A3" w:rsidP="00045773">
      <w:pPr>
        <w:spacing w:after="0"/>
        <w:rPr>
          <w:b/>
          <w:sz w:val="28"/>
          <w:szCs w:val="28"/>
        </w:rPr>
      </w:pPr>
      <w:bookmarkStart w:id="0" w:name="_GoBack"/>
      <w:bookmarkEnd w:id="0"/>
      <w:r w:rsidRPr="007160A3">
        <w:rPr>
          <w:b/>
          <w:sz w:val="28"/>
          <w:szCs w:val="28"/>
        </w:rPr>
        <w:t>Уголовная ответственность, за совершение противоправных действий в отношении несовершеннолетних. Ответственность родителей</w:t>
      </w:r>
    </w:p>
    <w:p w:rsidR="007160A3" w:rsidRPr="007160A3" w:rsidRDefault="007160A3" w:rsidP="00045773">
      <w:pPr>
        <w:spacing w:after="0"/>
      </w:pPr>
      <w:r w:rsidRPr="007160A3">
        <w:t>В ст.54 Семейного кодекса РФ говорится, что ребенок имеет право на воспитание своими родителями, обеспечение его интересов, всестороннее развитие, уважение его человеческого достоинства.</w:t>
      </w:r>
    </w:p>
    <w:p w:rsidR="007160A3" w:rsidRPr="007160A3" w:rsidRDefault="007160A3" w:rsidP="00045773">
      <w:pPr>
        <w:spacing w:after="0"/>
      </w:pPr>
      <w:r w:rsidRPr="007160A3">
        <w:t>Ст.38 Конституции РФ устанавливает равное право и обязанность родителей заботиться о детях и воспитывать их. Содержание прав и обязанностей родителей по воспитанию, образованию, защите прав и интересов детей, порядок выполнения родителями их обязанностей определяются ст.ст.63-65, 137, 147, 150, 152 Семейного кодекса РФ. Родители несут ответственность за воспитание и развитие своих детей. Они обязаны заботиться о здоровье, физическом, психическом и духовном развитии своих детей, обеспечить получение детьми основного общего образования.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7160A3" w:rsidRPr="007160A3" w:rsidRDefault="007160A3" w:rsidP="00045773">
      <w:pPr>
        <w:spacing w:after="0"/>
      </w:pPr>
      <w:r w:rsidRPr="007160A3">
        <w:t>Оба родителя в равной степени обязаны заботиться о воспитании своих детей и содержать их, то есть обеспечивать потребности ребенка в питании, одежде, предметах досуга, в отдыхе, лечении и т.п. Отсутствие у родителей необходимых средств или занятость на работе не снимает с них ответственности за неисполнение обязанностей по воспитанию и содержанию несовершеннолетних детей. Развод и раздельное проживание родителей не освобождает ни одного из них от выполнения родительских обязанностей. Родителям предоставляется свобода выбора средств и методов воспитания своего ребенка с соблюдением ограничений, предусмотренных п.1 ст.65 Семейного кодекса РФ.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Родители, осуществляющие родительские права в ущерб правам и интересам детей, несут ответственность в установленном законом порядке.</w:t>
      </w:r>
    </w:p>
    <w:p w:rsidR="007160A3" w:rsidRPr="007160A3" w:rsidRDefault="007160A3" w:rsidP="00045773">
      <w:pPr>
        <w:spacing w:after="0"/>
      </w:pPr>
      <w:r w:rsidRPr="007160A3">
        <w:t xml:space="preserve">В Кодексе РФ об административных правонарушениях предусмотрены следующие составы административных правонарушений. Ст.5.35. Неисполнение родителями или иными законными представителями несовершеннолетних обязанностей по содержанию и воспитанию несовершеннолетних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одного до пяти минимальных </w:t>
      </w:r>
      <w:proofErr w:type="gramStart"/>
      <w:r w:rsidRPr="007160A3">
        <w:t>размеров оплаты труда</w:t>
      </w:r>
      <w:proofErr w:type="gramEnd"/>
      <w:r w:rsidRPr="007160A3">
        <w:t>.</w:t>
      </w:r>
    </w:p>
    <w:p w:rsidR="007160A3" w:rsidRPr="007160A3" w:rsidRDefault="007160A3" w:rsidP="00045773">
      <w:pPr>
        <w:spacing w:after="0"/>
      </w:pPr>
      <w:r w:rsidRPr="007160A3">
        <w:t xml:space="preserve">Основанием для привлечения к административной ответственности по данной статье являются действия или бездействие лица, выражающиеся в неисполнении или ненадлежащем исполнении им обязанностей по содержанию, воспитанию, обучению, защите прав и интересов несовершеннолетних детей, что может повлечь совершение детьми административных и уголовно наказуемых правонарушений, уклонение их от учебы, бродяжничество, иные антиобщественные действия. Правонарушением считается сам факт неисполнения или ненадлежащего исполнения предусмотренных законом обязанностей, независимо от наступления каких-либо вредных последствий. Данное административное правонарушение относится к категории </w:t>
      </w:r>
      <w:proofErr w:type="gramStart"/>
      <w:r w:rsidRPr="007160A3">
        <w:t>длящихся</w:t>
      </w:r>
      <w:proofErr w:type="gramEnd"/>
      <w:r w:rsidRPr="007160A3">
        <w:t xml:space="preserve">. Датой его совершения считается день выявления факта (события) </w:t>
      </w:r>
      <w:r w:rsidRPr="007160A3">
        <w:lastRenderedPageBreak/>
        <w:t>правонарушения. Ответственности по данной статье подлежат родители, а также иные законные представители несовершеннолетних (опекуны и попечители, должностные лица администрации детского учреждения, в котором находится несовершеннолетний, должностные лица органов опеки и попечительства, если несовершеннолетний не имеет опекунов и попечителей и не устроен в детское учреждение).</w:t>
      </w:r>
    </w:p>
    <w:p w:rsidR="007160A3" w:rsidRPr="007160A3" w:rsidRDefault="007160A3" w:rsidP="00045773">
      <w:pPr>
        <w:spacing w:after="0"/>
      </w:pPr>
      <w:r w:rsidRPr="007160A3">
        <w:t xml:space="preserve">Ст.20.22. Появление в состоянии опьянения несовершеннолетних, а равно распитие ими алкогольной и спиртсодержащей продукции, потребление ими наркотических средств или психотропных веществ в общественных местах. </w:t>
      </w:r>
      <w:proofErr w:type="gramStart"/>
      <w:r w:rsidRPr="007160A3">
        <w:t>Появление в состоянии опьянения несовершеннолетних в возрасте до шестнадцати лет, а равно распитие ими алкогольной и спиртсодержащей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на родителей или иных законных представителей несовершеннолетних в размере от</w:t>
      </w:r>
      <w:proofErr w:type="gramEnd"/>
      <w:r w:rsidRPr="007160A3">
        <w:t xml:space="preserve"> трех до пяти минимальных </w:t>
      </w:r>
      <w:proofErr w:type="gramStart"/>
      <w:r w:rsidRPr="007160A3">
        <w:t>размеров оплаты труда</w:t>
      </w:r>
      <w:proofErr w:type="gramEnd"/>
      <w:r w:rsidRPr="007160A3">
        <w:t>.</w:t>
      </w:r>
    </w:p>
    <w:p w:rsidR="007160A3" w:rsidRPr="007160A3" w:rsidRDefault="007160A3" w:rsidP="00045773">
      <w:pPr>
        <w:spacing w:after="0"/>
      </w:pPr>
      <w:r w:rsidRPr="007160A3">
        <w:t xml:space="preserve">Ответственность по ст.20.22 КоАП РФ налагается на родителей или иных законных представителей (у несовершеннолетних, оставшихся без попечения родителей: опекуны и попечители, должностные лица администрации детского учреждения) несовершеннолетних в возрасте до шестнадцати лет, которые выполняют ненадлежащим образом или не выполняют свои обязанности по воспитанию несовершеннолетних. </w:t>
      </w:r>
      <w:proofErr w:type="gramStart"/>
      <w:r w:rsidRPr="007160A3">
        <w:t>Следствием этого, является появление несовершеннолетних в возрасте до шестнадцати лет в общественных местах в состоянии опьянения в результате потребления алкогольной, спиртсодержащей продукции, наркотических средств, психотропных веществ или иных одурманивающих веществ или распитие ими алкогольной и спиртсодержащей продукции, потребление наркотических средств или психотропных веществ без назначения врача, иных одурманивающих веществ в общественных местах.</w:t>
      </w:r>
      <w:proofErr w:type="gramEnd"/>
    </w:p>
    <w:p w:rsidR="007160A3" w:rsidRPr="007160A3" w:rsidRDefault="007160A3" w:rsidP="00045773">
      <w:pPr>
        <w:spacing w:after="0"/>
      </w:pPr>
      <w:r w:rsidRPr="007160A3">
        <w:t xml:space="preserve">В соответствии с Федеральным законом от 22 ноября 1995г. </w:t>
      </w:r>
      <w:proofErr w:type="gramStart"/>
      <w:r w:rsidRPr="007160A3">
        <w:t>«О государственном регулировании производства и оборота этилового спирта, алкогольной и спиртсодержащей продукции» (с последующими изменениями и дополнениями) под алкогольной и спиртсодержащей продукцией понимается продукция с объемным содержанием спирта более 12%. Алкогольная продукция (этиловый питьевой спирт, спиртные напитки, вино, коньячные напитки, виноматериалы, за исключением пива, оборот которого регулируется отдельным федеральным законом) – пищевая продукция, произведенная с использованием этилового спирта, произведенного из пищевого</w:t>
      </w:r>
      <w:proofErr w:type="gramEnd"/>
      <w:r w:rsidRPr="007160A3">
        <w:t xml:space="preserve"> сырья, с содержанием этилового спирта более 1,5% объема готовой продукции. Спиртсодержащая продукция – пищевая и непищевая продукция (растворы, эмульсии, суспензии, за исключением алкогольной продукции), произведенная с использованием этилового спирта, денатурата или спиртсодержащих отходов производства этилового спирта, с содержанием этилового спирта более 1,5% объема готовой продукции. Спиртные напитки – алкогольная продукция, которая производится с использованием этилового спирта, произведенного из пищевого сырья, и не относится к вину или пиву. </w:t>
      </w:r>
      <w:proofErr w:type="gramStart"/>
      <w:r w:rsidRPr="007160A3">
        <w:t>Не допускается розничная продажа спиртных напитков с содержанием этилового спирта более 13% объема готовой продукции в местах массового скопления граждан и нахождения источников повышенной опасности (вокзалы, аэропорты, станции метро, объекты военного назначения) и на прилегающих к ним территориях, а также в ларьках, киосках, палатках, павильонах, контейнерах, не приспособленных для продажи данной продукции помещениях, на оптовых продовольственных рынках и на прилегающих</w:t>
      </w:r>
      <w:proofErr w:type="gramEnd"/>
      <w:r w:rsidRPr="007160A3">
        <w:t xml:space="preserve"> к ним </w:t>
      </w:r>
      <w:proofErr w:type="gramStart"/>
      <w:r w:rsidRPr="007160A3">
        <w:t>территориях</w:t>
      </w:r>
      <w:proofErr w:type="gramEnd"/>
      <w:r w:rsidRPr="007160A3">
        <w:t xml:space="preserve">, с рук, лотков, автомашин. Федеральный закон от 7 марта 2005г. «Об ограничении розничной продажи и потребления (распития) пива и напитков, изготавливаемых на его основе» касается пива с содержанием этилового спирта более 0,5% объема готовой продукции и </w:t>
      </w:r>
      <w:r w:rsidRPr="007160A3">
        <w:lastRenderedPageBreak/>
        <w:t xml:space="preserve">изготавливаемых на основе пива напитков с таким же содержанием этилового спирта. </w:t>
      </w:r>
      <w:proofErr w:type="gramStart"/>
      <w:r w:rsidRPr="007160A3">
        <w:t>Не допускается розничная продажа и потребление (распитие) пива и напитков, изготавливаемых на его основе,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физкультурно-оздоровительных и спортивных сооружениях, а несовершеннолетними, кроме того, в любых общественных местах.</w:t>
      </w:r>
      <w:proofErr w:type="gramEnd"/>
      <w:r w:rsidRPr="007160A3">
        <w:t xml:space="preserve"> </w:t>
      </w:r>
      <w:proofErr w:type="gramStart"/>
      <w:r w:rsidRPr="007160A3">
        <w:t>Под общественным местом понимаются места, где находится большое скопление людей, или места, где такое скопление людей возможно: улицы, стадионы, скверы, парки, подъезды, лестничные клетки, лифты жилых домов, вокзалы, рынки, театры, дворцы культуры, пляжи и иные, а также территории, где становится многолюдно во время отдыха граждан (например, берег реки или лесная поляна во время проведения на данной территории праздника).</w:t>
      </w:r>
      <w:proofErr w:type="gramEnd"/>
      <w:r w:rsidRPr="007160A3">
        <w:t xml:space="preserve"> Федеральный закон от 8 января 1998г. «О наркотических средствах и психотропных веществах» (с последующими изменениями и дополнениями) определяет </w:t>
      </w:r>
      <w:proofErr w:type="spellStart"/>
      <w:r w:rsidRPr="007160A3">
        <w:t>психоактивные</w:t>
      </w:r>
      <w:proofErr w:type="spellEnd"/>
      <w:r w:rsidRPr="007160A3">
        <w:t xml:space="preserve"> вещества, вызывающие зависимость. Наркотические средства - это вещества синтетического или естественного происхождения, препараты, растения, включенные в Перечень наркотических средств, психотропных веществ и их </w:t>
      </w:r>
      <w:proofErr w:type="spellStart"/>
      <w:r w:rsidRPr="007160A3">
        <w:t>прекурсоров</w:t>
      </w:r>
      <w:proofErr w:type="spellEnd"/>
      <w:r w:rsidRPr="007160A3">
        <w:t xml:space="preserve">, подлежащих контролю в Российской Федерации, применение которых оказывает одурманивающее воздействие на организм человека, приводит к состоянию эйфории, сменяемому симптомами абстиненции, к болезненному привыканию, деградации личности (например, опий, кокаин, героин, морфий). Психотропные вещества – это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w:t>
      </w:r>
      <w:proofErr w:type="spellStart"/>
      <w:r w:rsidRPr="007160A3">
        <w:t>прекурсоров</w:t>
      </w:r>
      <w:proofErr w:type="spellEnd"/>
      <w:r w:rsidRPr="007160A3">
        <w:t xml:space="preserve">, подлежащих контролю в Российской Федерации, которые оказывают существенное воздействие при их потреблении на психику и мотивацию поведения человека (например, </w:t>
      </w:r>
      <w:proofErr w:type="spellStart"/>
      <w:r w:rsidRPr="007160A3">
        <w:t>катин</w:t>
      </w:r>
      <w:proofErr w:type="spellEnd"/>
      <w:r w:rsidRPr="007160A3">
        <w:t xml:space="preserve">, </w:t>
      </w:r>
      <w:proofErr w:type="spellStart"/>
      <w:r w:rsidRPr="007160A3">
        <w:t>барбамил</w:t>
      </w:r>
      <w:proofErr w:type="spellEnd"/>
      <w:r w:rsidRPr="007160A3">
        <w:t xml:space="preserve">, </w:t>
      </w:r>
      <w:proofErr w:type="spellStart"/>
      <w:r w:rsidRPr="007160A3">
        <w:t>аминорекс</w:t>
      </w:r>
      <w:proofErr w:type="spellEnd"/>
      <w:r w:rsidRPr="007160A3">
        <w:t>). Запрещается потребление наркотических средств или психотропных веществ без назначения врача. Под одурманивающими веществами понимаются препараты и вещества бытовой химии, содержащие в своей основе спирт (одеколон, лосьон, тормозная жидкость, клей «Момент», бензин, ацетон, лак для волос, лакокрасочные вещества и другие), при употреблении больших доз или вдыхании паров которых у человека наступает торможение или расслабление психики.</w:t>
      </w:r>
    </w:p>
    <w:p w:rsidR="007160A3" w:rsidRPr="007160A3" w:rsidRDefault="007160A3" w:rsidP="00045773">
      <w:pPr>
        <w:spacing w:after="0"/>
      </w:pPr>
      <w:r w:rsidRPr="007160A3">
        <w:t xml:space="preserve">Ст.6.10. Вовлечение несовершеннолетнего в употребление спиртных напитков или одурманивающих веществ: 1.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 до десяти минимальных </w:t>
      </w:r>
      <w:proofErr w:type="gramStart"/>
      <w:r w:rsidRPr="007160A3">
        <w:t>размеров оплаты труда</w:t>
      </w:r>
      <w:proofErr w:type="gramEnd"/>
      <w:r w:rsidRPr="007160A3">
        <w:t xml:space="preserve">. 2.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w:t>
      </w:r>
      <w:proofErr w:type="gramStart"/>
      <w:r w:rsidRPr="007160A3">
        <w:t>размеров оплаты труда</w:t>
      </w:r>
      <w:proofErr w:type="gramEnd"/>
      <w:r w:rsidRPr="007160A3">
        <w:t xml:space="preserve">. Правонарушение по ст.6.10 КоАП РФ выражается в действиях по совместному с несовершеннолетними распитию спиртных напитков или употреблению одурманивающих веществ, носящих разовый характер. Вовлечение несовершеннолетнего в употребление спиртных напитков или одурманивающих веществ возможно различными способами: Угощением или предложением, обманом (путем сообщения неверных сведений о каких-либо состояниях, ощущениях от употребления), введением в заблуждение (путем предоставления спиртных напитков под видом безалкогольных), обещанием каких-либо выгод и другими. Действия виновного подпадают под ст.6.10 КоАП РФ вне зависимости от того, в каком количестве несовершеннолетним употреблены спиртные напитки и одурманивающие вещества, какое воздействие (легкое, среднее, тяжелое) они на него оказали. Правонарушение считается </w:t>
      </w:r>
      <w:r w:rsidRPr="007160A3">
        <w:lastRenderedPageBreak/>
        <w:t>оконченным с момента дачи несовершеннолетним согласия на употребление спиртных напитков или одурманивающих веществ. Административной ответственности по ст.6.10 КоАП РФ подлежат как любые лица, достигшие восемнадцатилетнего возраста (по части первой), так и родители или иные законные представители несовершеннолетних, а также лица, на которых возложены обязанности по обучению и воспитанию детей (по части второй).</w:t>
      </w:r>
    </w:p>
    <w:p w:rsidR="007160A3" w:rsidRPr="007160A3" w:rsidRDefault="007160A3" w:rsidP="00045773">
      <w:pPr>
        <w:spacing w:after="0"/>
      </w:pPr>
      <w:r w:rsidRPr="007160A3">
        <w:rPr>
          <w:b/>
          <w:bCs/>
        </w:rPr>
        <w:t>Уголовный кодекс РФ содержит такие составы преступлений:</w:t>
      </w:r>
    </w:p>
    <w:p w:rsidR="007160A3" w:rsidRPr="007160A3" w:rsidRDefault="007160A3" w:rsidP="00045773">
      <w:pPr>
        <w:spacing w:after="0"/>
      </w:pPr>
      <w:r w:rsidRPr="007160A3">
        <w:t xml:space="preserve">Ст.156. Неисполнение обязанностей по воспитанию несовершеннолетнего. </w:t>
      </w:r>
      <w:proofErr w:type="gramStart"/>
      <w:r w:rsidRPr="007160A3">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сорока тысяч рублей или в размере заработной платы или иного дохода осужденного</w:t>
      </w:r>
      <w:proofErr w:type="gramEnd"/>
      <w:r w:rsidRPr="007160A3">
        <w:t xml:space="preserve">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 Преступление состоит в невыполнении или ненадлежащем выполнении обязанности заботиться о воспитании несовершеннолетнего, грубо </w:t>
      </w:r>
      <w:proofErr w:type="gramStart"/>
      <w:r w:rsidRPr="007160A3">
        <w:t>нарушающих</w:t>
      </w:r>
      <w:proofErr w:type="gramEnd"/>
      <w:r w:rsidRPr="007160A3">
        <w:t xml:space="preserve"> его права и свободы, в сочетании с жестоким обращением с несовершеннолетним. Неисполнение или ненадлежащее исполнение обязанностей по воспитанию несовершеннолетнего состоит в неисполнении или халатном исполнении обязанностей, возложенных на лицо законом и подзаконными актами, которое должно быть связано с жестоким обращением с несовершеннолетним.</w:t>
      </w:r>
    </w:p>
    <w:p w:rsidR="007160A3" w:rsidRPr="007160A3" w:rsidRDefault="007160A3" w:rsidP="00045773">
      <w:pPr>
        <w:spacing w:after="0"/>
      </w:pPr>
      <w:r w:rsidRPr="007160A3">
        <w:rPr>
          <w:b/>
          <w:bCs/>
        </w:rPr>
        <w:t>Под жестоким обращением понимается:</w:t>
      </w:r>
    </w:p>
    <w:p w:rsidR="007160A3" w:rsidRPr="007160A3" w:rsidRDefault="007160A3" w:rsidP="00045773">
      <w:pPr>
        <w:spacing w:after="0"/>
      </w:pPr>
      <w:r w:rsidRPr="007160A3">
        <w:t xml:space="preserve">- лишение питания, одежды, обуви,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невыполнение рекомендаций и предписаний врача по лечению ребенка, отказ или уклонение от оказания необходимой медицинской помощи ребенку; - </w:t>
      </w:r>
      <w:proofErr w:type="gramStart"/>
      <w:r w:rsidRPr="007160A3">
        <w:t>активные действия, грубо попирающие основные права и интересы ребенка, состоящие в применении к нему недопустимых методов воспитания и обращения: все виды физического, психического и эмоционального насилия над детьми, предъявление явно завышенных требований к ребенку, демонстрация нелюбви, неприязни к нему; - систематическое проявление физического и психического насилия к близким родственникам ребенка (например, избиение матери в присутствии детей).</w:t>
      </w:r>
      <w:proofErr w:type="gramEnd"/>
      <w:r w:rsidRPr="007160A3">
        <w:t xml:space="preserve"> Любые действия родителей, связанные с неисполнением обязанностей по обучению и воспитанию, наносящие вред психическому и физическому здоровью ребенка, причиняющие ему нравственные и физические страдания, можно считать жестокими.</w:t>
      </w:r>
    </w:p>
    <w:p w:rsidR="007160A3" w:rsidRPr="007160A3" w:rsidRDefault="007160A3" w:rsidP="00045773">
      <w:pPr>
        <w:spacing w:after="0"/>
      </w:pPr>
      <w:proofErr w:type="gramStart"/>
      <w:r w:rsidRPr="007160A3">
        <w:t>По ст.156 УК РФ к уголовной ответственности могут быть привлечены только родители или иные лица, на которых возложена обязанность заботиться о воспитании несовершеннолетнего (опекуны, попечители, приемные родители) либо педагоги, воспитатели или другие работники учебного, воспитательного или лечебного учреждения – лица, которые в силу своей профессии (должности) обязаны заботиться о воспитании несовершеннолетнего.</w:t>
      </w:r>
      <w:proofErr w:type="gramEnd"/>
      <w:r w:rsidRPr="007160A3">
        <w:t xml:space="preserve"> Ст.150. Вовлечение несовершеннолетнего в совершение преступления:</w:t>
      </w:r>
    </w:p>
    <w:p w:rsidR="007160A3" w:rsidRPr="007160A3" w:rsidRDefault="007160A3" w:rsidP="00045773">
      <w:pPr>
        <w:spacing w:after="0"/>
      </w:pPr>
      <w:r w:rsidRPr="007160A3">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 наказывается лишением свободы на срок до пяти лет.</w:t>
      </w:r>
    </w:p>
    <w:p w:rsidR="007160A3" w:rsidRPr="007160A3" w:rsidRDefault="007160A3" w:rsidP="00045773">
      <w:pPr>
        <w:spacing w:after="0"/>
      </w:pPr>
      <w:r w:rsidRPr="007160A3">
        <w:t xml:space="preserve">2. То же деяние, совершенное родителем, педагогом либо иным лицом, на которое законом возложены обязанности по воспитанию несовершеннолетнего, - наказывается лишением свободы </w:t>
      </w:r>
      <w:r w:rsidRPr="007160A3">
        <w:lastRenderedPageBreak/>
        <w:t>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7160A3" w:rsidRPr="007160A3" w:rsidRDefault="007160A3" w:rsidP="00045773">
      <w:pPr>
        <w:spacing w:after="0"/>
      </w:pPr>
      <w:r w:rsidRPr="007160A3">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двух до семи лет.</w:t>
      </w:r>
    </w:p>
    <w:p w:rsidR="007160A3" w:rsidRPr="007160A3" w:rsidRDefault="007160A3" w:rsidP="00045773">
      <w:pPr>
        <w:spacing w:after="0"/>
      </w:pPr>
      <w:r w:rsidRPr="007160A3">
        <w:t>4. Деяния, предусмотренные частями первой, второй или третьей настоящей статьи, связанные с вовлечением несовершеннолетнего в преступную группу или в совершение тяжкого или особо тяжкого преступления, - наказываются лишением свободы на срок от пяти до восьми лет.</w:t>
      </w:r>
    </w:p>
    <w:p w:rsidR="007160A3" w:rsidRPr="007160A3" w:rsidRDefault="007160A3" w:rsidP="00045773">
      <w:pPr>
        <w:spacing w:after="0"/>
      </w:pPr>
      <w:r w:rsidRPr="007160A3">
        <w:t xml:space="preserve">Под вовлечением несовершеннолетнего в преступление понимаются: </w:t>
      </w:r>
      <w:proofErr w:type="gramStart"/>
      <w:r w:rsidRPr="007160A3">
        <w:t>Активные действия, возбуждающие у него желание участвовать в совершении одного или нескольких преступлений совместно с кем-то или индивидуально, проявляющиеся в адресованных ему предложении, требовании, даче совета.</w:t>
      </w:r>
      <w:proofErr w:type="gramEnd"/>
      <w:r w:rsidRPr="007160A3">
        <w:t xml:space="preserve"> </w:t>
      </w:r>
      <w:proofErr w:type="gramStart"/>
      <w:r w:rsidRPr="007160A3">
        <w:t>Эти действия сопряжены с обещаниями – уверениями и посулами самого разного характера по предоставлению несовершеннолетнему каких-либо благ в будущем (например, укрыть подростка после совершения преступления, помочь в сбыте похищенного, устроить на работу или учебу, оказать содействие в лечении его родных и близких), с обманом – сообщением несовершеннолетнему заведомо ложных сведений, имеющих для него значение (например, о том, что предполагаемое деяние не является</w:t>
      </w:r>
      <w:proofErr w:type="gramEnd"/>
      <w:r w:rsidRPr="007160A3">
        <w:t xml:space="preserve"> преступлением, что он с учетом своего возраста не подлежит ответственности, что его участие в совершении преступления одобрено родителями или иным авторитетным лицом), с угрозами – запугиванием несовершеннолетнего причинением вреда его правам и интересам (например, исключить из школы, лишить семью жилья, уничтожить имущество), его шантажом разглашением компрометирующих сведений. Иным способом вовлечения несовершеннолетнего в совершение преступления могут быть убеждение, лесть, подкуп, возбуждение у него чувства мести, зависти или других низменных побуждений, дача советов о месте и способе совершения преступлений, сокрытии его следов. Преступления является оконченным с момента вовлечения несовершеннолетнего в совершение преступления, то есть независимо от того, согласился ли он с предложением виновного, стал участвовать в совершении преступления.</w:t>
      </w:r>
    </w:p>
    <w:p w:rsidR="007160A3" w:rsidRPr="007160A3" w:rsidRDefault="007160A3" w:rsidP="00045773">
      <w:pPr>
        <w:spacing w:after="0"/>
      </w:pPr>
      <w:r w:rsidRPr="007160A3">
        <w:t>К уголовной ответственности по ст.150 УК РФ привлекаются лицо, достигшее восемнадцати лет (по части первой) и педагоги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w:t>
      </w:r>
    </w:p>
    <w:p w:rsidR="007160A3" w:rsidRPr="007160A3" w:rsidRDefault="007160A3" w:rsidP="00045773">
      <w:pPr>
        <w:spacing w:after="0"/>
      </w:pPr>
      <w:proofErr w:type="gramStart"/>
      <w:r w:rsidRPr="007160A3">
        <w:t>Часть третья ст.150 УК РФ предусматривает ответственность за вовлечение несовершеннолетнего в совершение преступления с применением насилия, которое может выразиться в побоях, причинении легкого и средней тяжести вреда здоровью, изнасиловании, насильственных действиях сексуального характера, или с угрозой применения насилия, которая включает в себя угрозу нанесением побоев, телесных повреждений любой степени тяжести, убийством, изнасилованием, совершением насильственных действий сексуального характера.</w:t>
      </w:r>
      <w:proofErr w:type="gramEnd"/>
      <w:r w:rsidRPr="007160A3">
        <w:t xml:space="preserve"> Ответственность по части четвертой ст.150 УК РФ наступает за вовлечение несовершеннолетнего в преступную группу, которая создается для совместного совершения одного или нескольких преступлений, или в совершение тяжкого или особо тяжкого преступления – умышленного деяния, за которое установлено наказание на срок свыше пяти лет лишения свободы.</w:t>
      </w:r>
    </w:p>
    <w:p w:rsidR="007160A3" w:rsidRPr="007160A3" w:rsidRDefault="007160A3" w:rsidP="00045773">
      <w:pPr>
        <w:spacing w:after="0"/>
      </w:pPr>
      <w:r w:rsidRPr="007160A3">
        <w:rPr>
          <w:b/>
          <w:bCs/>
        </w:rPr>
        <w:t>Ст.151. Вовлечение несовершеннолетнего в совершение антиобщественных действий:</w:t>
      </w:r>
    </w:p>
    <w:p w:rsidR="007160A3" w:rsidRPr="007160A3" w:rsidRDefault="007160A3" w:rsidP="00045773">
      <w:pPr>
        <w:spacing w:after="0"/>
      </w:pPr>
      <w:r w:rsidRPr="007160A3">
        <w:t xml:space="preserve">1. </w:t>
      </w:r>
      <w:proofErr w:type="gramStart"/>
      <w:r w:rsidRPr="007160A3">
        <w:t xml:space="preserve">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 восемнадцатилетнего возраста, - наказывается обязательными работами на срок от ста восьмидесяти до двухсот сорока часов, либо исправительными работами на срок от </w:t>
      </w:r>
      <w:r w:rsidRPr="007160A3">
        <w:lastRenderedPageBreak/>
        <w:t>одного года до двух лет, либо арестом на срок от трех до шести месяцев, либо лишением свободы на срок до четырех лет.</w:t>
      </w:r>
      <w:proofErr w:type="gramEnd"/>
    </w:p>
    <w:p w:rsidR="007160A3" w:rsidRPr="007160A3" w:rsidRDefault="007160A3" w:rsidP="00045773">
      <w:pPr>
        <w:spacing w:after="0"/>
      </w:pPr>
      <w:r w:rsidRPr="007160A3">
        <w:t xml:space="preserve">2. </w:t>
      </w:r>
      <w:proofErr w:type="gramStart"/>
      <w:r w:rsidRPr="007160A3">
        <w:t>То же деяние, совершенное родителем, педагогом или иным лицом, на которое законом возложены обязанности по воспитанию несовершеннолетнего, - наказывается ограничением свободы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7160A3" w:rsidRPr="007160A3" w:rsidRDefault="007160A3" w:rsidP="00045773">
      <w:pPr>
        <w:spacing w:after="0"/>
      </w:pPr>
      <w:r w:rsidRPr="007160A3">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до шести лет. 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7160A3" w:rsidRPr="007160A3" w:rsidRDefault="007160A3" w:rsidP="00045773">
      <w:pPr>
        <w:spacing w:after="0"/>
      </w:pPr>
      <w:r w:rsidRPr="007160A3">
        <w:t xml:space="preserve">Под вовлечением несовершеннолетнего в правонарушение понимаются: активные действия, возбуждающие у него желание осуществлять антиобщественное поведение, а именно: систематическое употребление спиртных напитков, одурманивающих веществ, бродяжничество или </w:t>
      </w:r>
      <w:proofErr w:type="gramStart"/>
      <w:r w:rsidRPr="007160A3">
        <w:t>попрошайничество</w:t>
      </w:r>
      <w:proofErr w:type="gramEnd"/>
      <w:r w:rsidRPr="007160A3">
        <w:t>. Систематическое употребление спиртных напитков или одурманивающих веще</w:t>
      </w:r>
      <w:proofErr w:type="gramStart"/>
      <w:r w:rsidRPr="007160A3">
        <w:t>ств пр</w:t>
      </w:r>
      <w:proofErr w:type="gramEnd"/>
      <w:r w:rsidRPr="007160A3">
        <w:t xml:space="preserve">едполагает многократное (не менее трех раз) употребление их несовершеннолетним под влиянием воздействия взрослого человека. Бродяжничество – это скитание лица в течение длительного времени из одной местности в другую или в пределах одной местности без постоянного места жительства. Под попрошайничеством понимается </w:t>
      </w:r>
      <w:proofErr w:type="gramStart"/>
      <w:r w:rsidRPr="007160A3">
        <w:t>систематическое</w:t>
      </w:r>
      <w:proofErr w:type="gramEnd"/>
      <w:r w:rsidRPr="007160A3">
        <w:t xml:space="preserve"> </w:t>
      </w:r>
      <w:proofErr w:type="spellStart"/>
      <w:r w:rsidRPr="007160A3">
        <w:t>выпрашивание</w:t>
      </w:r>
      <w:proofErr w:type="spellEnd"/>
      <w:r w:rsidRPr="007160A3">
        <w:t xml:space="preserve"> у посторонних лиц денег, продуктов питания, одежды или иных материальных ценностей. Преступление считается оконченным с момента совершения действий, направленных на вовлечение несовершеннолетнего в антиобщественное поведение, независимо от того, удалось ли фактически склонить несовершеннолетнего к этим формам антиобщественного поведения. К уголовной ответственности по ст.151 УК РФ привлекаются лицо, достигшее восемнадцати лет (по части первой) и педагоги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 Примечание к ст.151 УК РФ устанавливает, что действие этой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 Часть третья ст.151 УК РФ предусматривает ответственность за вовлечение несовершеннолетнего в совершение антиобщественных действий с применением насилия или с угрозой его применения насилия.</w:t>
      </w:r>
    </w:p>
    <w:p w:rsidR="007160A3" w:rsidRPr="007160A3" w:rsidRDefault="007160A3" w:rsidP="00045773">
      <w:pPr>
        <w:spacing w:after="0"/>
      </w:pPr>
      <w:r w:rsidRPr="007160A3">
        <w:rPr>
          <w:b/>
          <w:bCs/>
        </w:rPr>
        <w:t>Ответственность за хулиганство</w:t>
      </w:r>
    </w:p>
    <w:p w:rsidR="007160A3" w:rsidRPr="007160A3" w:rsidRDefault="007160A3" w:rsidP="00045773">
      <w:pPr>
        <w:spacing w:after="0"/>
      </w:pPr>
      <w:r w:rsidRPr="007160A3">
        <w:t>Одним из факторов, создающих потенциальную и реальную опасность для жизненно важных интересов личности, общества и государства, являются хулиганские действия, нарушающие общественный порядок. Под общественным порядком понимается сложившаяся в обществе система отношений между людьми, правил взаимного поведения и общежития, установленных действующим законодательством, обычаями и традициями, нравственными нормами, обеспечивающих личную и общественную безопасность людей, обстановку спокойствия, согласованности и ритмичности общественной жизни.</w:t>
      </w:r>
    </w:p>
    <w:p w:rsidR="007160A3" w:rsidRPr="007160A3" w:rsidRDefault="007160A3" w:rsidP="00045773">
      <w:pPr>
        <w:spacing w:after="0"/>
      </w:pPr>
      <w:r w:rsidRPr="007160A3">
        <w:t xml:space="preserve">Хулиганством может быть нарушен общественный порядок в любой сфере жизни и деятельности людей: на производстве, в быту, в культурно-просветительских учреждениях, на улицах, в квартирах, в общественном транспорте, в магазинах и иных местах с массовым скоплением людей. Как правило, хулиганские действия совершаются в общественных местах (на улицах, </w:t>
      </w:r>
      <w:r w:rsidRPr="007160A3">
        <w:lastRenderedPageBreak/>
        <w:t>площадях, на стадионах, в парках, в кинотеатрах, на транспорте, в предприятиях общественного питания и т.п.) в отношении случайных прохожих и посетителей, иных незнакомых или малознакомых людей. Обычно хулиганство совершается при непосредственном присутствии людей, так как в такой обстановке нарушителю удается в наибольшей мере продемонстрировать свое неуважение к обществу. Однако оно может быть совершено и в любом другом месте (в лесу, в поле) вне мест массового присутствия людей.</w:t>
      </w:r>
    </w:p>
    <w:p w:rsidR="007160A3" w:rsidRPr="007160A3" w:rsidRDefault="007160A3" w:rsidP="00045773">
      <w:pPr>
        <w:spacing w:after="0"/>
      </w:pPr>
      <w:r w:rsidRPr="007160A3">
        <w:rPr>
          <w:b/>
          <w:bCs/>
        </w:rPr>
        <w:t>Не являются хулиганством:</w:t>
      </w:r>
    </w:p>
    <w:p w:rsidR="007160A3" w:rsidRPr="007160A3" w:rsidRDefault="007160A3" w:rsidP="00045773">
      <w:pPr>
        <w:spacing w:after="0"/>
      </w:pPr>
      <w:r w:rsidRPr="007160A3">
        <w:t>Семейные ссоры и скандалы, нанесение оскорблений, побоев, причинение вреда здоровью и другие действия, основанные на сложившихся ранее личных неприязненных отношениях и совершенные в быту или на производстве в отношении членов семьи, родственников, знакомых или сослуживцев, за исключением случаев, когда в них присутствует прямой умысел на нарушение общественного порядка. Для хулиганских действий характерен мотив удовлетворения индивидуалистических потребностей, самоутверждения путем умаления и игнорирования достоинства других лиц, стремления в неуважительной форме бросить вызов обществу путем нарочитой грубости, жестокости, озорства, буйства (хулиганский мотив). Хулиганские действия являются правонарушением, влекущим в зависимости от степени выраженности их антиобщественной направленности привлечение нарушителя общественного порядка к административной или уголовной ответственности. Различают административно наказуемое мелкое хулиганство (административное правонарушение) и уголовно наказуемое хулиганство (преступление).</w:t>
      </w:r>
    </w:p>
    <w:p w:rsidR="007160A3" w:rsidRPr="007160A3" w:rsidRDefault="007160A3" w:rsidP="007160A3">
      <w:r w:rsidRPr="007160A3">
        <w:t>оружия или предметов, используемых в качестве оружия.</w:t>
      </w:r>
    </w:p>
    <w:p w:rsidR="007160A3" w:rsidRPr="007160A3" w:rsidRDefault="007160A3" w:rsidP="007160A3">
      <w:proofErr w:type="gramStart"/>
      <w:r w:rsidRPr="007160A3">
        <w:t>В части второй ст.213 УК РФ содержатся отягчающие обстоятельства, усиливающие ответственность за хулиганство,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roofErr w:type="gramEnd"/>
    </w:p>
    <w:p w:rsidR="007160A3" w:rsidRPr="007160A3" w:rsidRDefault="007160A3" w:rsidP="007160A3">
      <w:r w:rsidRPr="007160A3">
        <w:t>Хулиганство признается совершенным группой лиц по предварительному сговору, если в нем участвовали лица, заранее (до момента начала хулиганских действий) договорившиеся о совместном совершении преступления. Хулиганство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Под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следует понимать не простое неповиновение, а активное противодействие осуществлению этими лицами служебного или общественного долга. Оно выражается в оказании физического воздействия на личность представителя власти или иного лица, исполняющего обязанности по охране общественного порядка или пресекающего нарушение общественного порядка (например, связывание, нанесение ударов, побоев, причинение легкого или средней тяжести вреда здоровью). Представителем власти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К представителям власти относятся депутаты, сотрудники милиции, судьи, прокуроры и т.п. Иными лицами, исполняющими обязанности по охране общественного порядка или пресекающими нарушение общественного порядка, являются, например, народные дружинники, отдельные граждане. Уголовная ответственность по ст.213 УК РФ наступает с шестнадцати лет по части первой и с четырнадцати лет по части второй.</w:t>
      </w:r>
    </w:p>
    <w:p w:rsidR="00715138" w:rsidRDefault="00715138"/>
    <w:sectPr w:rsidR="00715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71"/>
    <w:rsid w:val="00045773"/>
    <w:rsid w:val="00680F71"/>
    <w:rsid w:val="00715138"/>
    <w:rsid w:val="007160A3"/>
    <w:rsid w:val="0087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150">
      <w:bodyDiv w:val="1"/>
      <w:marLeft w:val="0"/>
      <w:marRight w:val="0"/>
      <w:marTop w:val="0"/>
      <w:marBottom w:val="0"/>
      <w:divBdr>
        <w:top w:val="none" w:sz="0" w:space="0" w:color="auto"/>
        <w:left w:val="none" w:sz="0" w:space="0" w:color="auto"/>
        <w:bottom w:val="none" w:sz="0" w:space="0" w:color="auto"/>
        <w:right w:val="none" w:sz="0" w:space="0" w:color="auto"/>
      </w:divBdr>
      <w:divsChild>
        <w:div w:id="603537372">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3939</Words>
  <Characters>22456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Администрация1</dc:creator>
  <cp:lastModifiedBy>Администрация1</cp:lastModifiedBy>
  <cp:revision>2</cp:revision>
  <dcterms:created xsi:type="dcterms:W3CDTF">2024-05-30T13:24:00Z</dcterms:created>
  <dcterms:modified xsi:type="dcterms:W3CDTF">2024-05-30T13:24:00Z</dcterms:modified>
</cp:coreProperties>
</file>